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964" w:firstLineChars="200"/>
        <w:jc w:val="center"/>
        <w:rPr>
          <w:rFonts w:hint="eastAsia" w:asciiTheme="minorEastAsia" w:hAnsiTheme="minorEastAsia" w:eastAsiaTheme="minorEastAsia" w:cstheme="minorEastAsia"/>
          <w:b/>
          <w:bCs/>
        </w:rPr>
      </w:pPr>
      <w:bookmarkStart w:id="0" w:name="_GoBack"/>
      <w:r>
        <w:rPr>
          <w:rFonts w:hint="eastAsia" w:asciiTheme="minorEastAsia" w:hAnsiTheme="minorEastAsia" w:eastAsiaTheme="minorEastAsia" w:cstheme="minorEastAsia"/>
          <w:b/>
          <w:bCs/>
          <w:color w:val="000000"/>
          <w:kern w:val="0"/>
          <w:sz w:val="48"/>
          <w:szCs w:val="48"/>
          <w:lang w:val="en-US" w:eastAsia="zh-CN" w:bidi="ar"/>
        </w:rPr>
        <w:t>中医药文化对脱贫攻坚的作用研究</w:t>
      </w:r>
    </w:p>
    <w:bookmarkEnd w:id="0"/>
    <w:p>
      <w:pPr>
        <w:ind w:firstLine="420" w:firstLineChars="200"/>
        <w:jc w:val="center"/>
        <w:rPr>
          <w:rFonts w:hint="eastAsia"/>
        </w:rPr>
      </w:pPr>
      <w:r>
        <w:rPr>
          <w:rFonts w:hint="eastAsia"/>
        </w:rPr>
        <w:t>靳家宝郭萌萌</w:t>
      </w:r>
    </w:p>
    <w:p>
      <w:pPr>
        <w:ind w:firstLine="360" w:firstLineChars="200"/>
        <w:jc w:val="center"/>
        <w:rPr>
          <w:rFonts w:hint="eastAsia"/>
          <w:sz w:val="18"/>
          <w:szCs w:val="18"/>
        </w:rPr>
      </w:pPr>
      <w:r>
        <w:rPr>
          <w:rFonts w:hint="eastAsia"/>
          <w:sz w:val="18"/>
          <w:szCs w:val="18"/>
        </w:rPr>
        <w:t>（河南中医药大学马克思主义学院，河南郑州450046）</w:t>
      </w:r>
    </w:p>
    <w:p>
      <w:pPr>
        <w:keepNext w:val="0"/>
        <w:keepLines w:val="0"/>
        <w:widowControl/>
        <w:suppressLineNumbers w:val="0"/>
        <w:ind w:firstLine="356" w:firstLineChars="200"/>
        <w:jc w:val="left"/>
      </w:pPr>
      <w:r>
        <w:rPr>
          <w:rFonts w:ascii="FZHei-B01" w:hAnsi="FZHei-B01" w:eastAsia="FZHei-B01" w:cs="FZHei-B01"/>
          <w:color w:val="000000"/>
          <w:kern w:val="0"/>
          <w:sz w:val="17"/>
          <w:szCs w:val="17"/>
          <w:lang w:val="en-US" w:eastAsia="zh-CN" w:bidi="ar"/>
        </w:rPr>
        <w:t>摘要：</w:t>
      </w:r>
      <w:r>
        <w:rPr>
          <w:rFonts w:ascii="FZKai-Z03" w:hAnsi="FZKai-Z03" w:eastAsia="FZKai-Z03" w:cs="FZKai-Z03"/>
          <w:color w:val="000000"/>
          <w:kern w:val="0"/>
          <w:sz w:val="17"/>
          <w:szCs w:val="17"/>
          <w:lang w:val="en-US" w:eastAsia="zh-CN" w:bidi="ar"/>
        </w:rPr>
        <w:t>中医药学凝聚着深邃的哲学智慧与中华民族几千年的健康理念，是中国古代科学的瑰宝，也是打开中华文明宝库的钥匙。通</w:t>
      </w:r>
      <w:r>
        <w:rPr>
          <w:rFonts w:hint="default" w:ascii="FZKai-Z03" w:hAnsi="FZKai-Z03" w:eastAsia="FZKai-Z03" w:cs="FZKai-Z03"/>
          <w:color w:val="000000"/>
          <w:kern w:val="0"/>
          <w:sz w:val="17"/>
          <w:szCs w:val="17"/>
          <w:lang w:val="en-US" w:eastAsia="zh-CN" w:bidi="ar"/>
        </w:rPr>
        <w:t>过阐述中医药文化在打通脱贫攻坚战“最后一公里”的作用价值，分析现实状况，提出具体措施，把中医药文化这一祖先留给我们的宝贵财富继承好、发展好、利用好。</w:t>
      </w:r>
      <w:r>
        <w:rPr>
          <w:rFonts w:hint="default" w:ascii="FZHei-B01" w:hAnsi="FZHei-B01" w:eastAsia="FZHei-B01" w:cs="FZHei-B01"/>
          <w:color w:val="000000"/>
          <w:kern w:val="0"/>
          <w:sz w:val="17"/>
          <w:szCs w:val="17"/>
          <w:lang w:val="en-US" w:eastAsia="zh-CN" w:bidi="ar"/>
        </w:rPr>
        <w:t>关键词：</w:t>
      </w:r>
      <w:r>
        <w:rPr>
          <w:rFonts w:hint="default" w:ascii="FZKai-Z03" w:hAnsi="FZKai-Z03" w:eastAsia="FZKai-Z03" w:cs="FZKai-Z03"/>
          <w:color w:val="000000"/>
          <w:kern w:val="0"/>
          <w:sz w:val="17"/>
          <w:szCs w:val="17"/>
          <w:lang w:val="en-US" w:eastAsia="zh-CN" w:bidi="ar"/>
        </w:rPr>
        <w:t>中医药文化；脱贫攻坚战；作用研究</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党的十八大以来，以习近平同志为核心的党中央高度重视中国优秀传统医药文化的传承发展。习总书记指出，中医药文化是“祖先留给我们的宝贵财富”，是“中华民族的瑰宝”，是“打开中华文明宝库的钥匙”</w:t>
      </w:r>
      <w:r>
        <w:rPr>
          <w:rFonts w:hint="eastAsia" w:asciiTheme="minorEastAsia" w:hAnsiTheme="minorEastAsia" w:eastAsiaTheme="minorEastAsia" w:cstheme="minorEastAsia"/>
          <w:color w:val="000000"/>
          <w:kern w:val="0"/>
          <w:sz w:val="10"/>
          <w:szCs w:val="10"/>
          <w:lang w:val="en-US" w:eastAsia="zh-CN" w:bidi="ar"/>
        </w:rPr>
        <w:t>①</w:t>
      </w:r>
      <w:r>
        <w:rPr>
          <w:rFonts w:hint="eastAsia" w:asciiTheme="minorEastAsia" w:hAnsiTheme="minorEastAsia" w:eastAsiaTheme="minorEastAsia" w:cstheme="minorEastAsia"/>
          <w:color w:val="000000"/>
          <w:kern w:val="0"/>
          <w:sz w:val="17"/>
          <w:szCs w:val="17"/>
          <w:lang w:val="en-US" w:eastAsia="zh-CN" w:bidi="ar"/>
        </w:rPr>
        <w:t>，从国家战略的高度对中医药文化发展进行全面谋划和系统部署，明确了新形势下发展中医药事业的指导思想和目标任务，提出“坚持中西医并重，传承发展中医药事业”</w:t>
      </w:r>
      <w:r>
        <w:rPr>
          <w:rFonts w:hint="eastAsia" w:asciiTheme="minorEastAsia" w:hAnsiTheme="minorEastAsia" w:eastAsiaTheme="minorEastAsia" w:cstheme="minorEastAsia"/>
          <w:color w:val="000000"/>
          <w:kern w:val="0"/>
          <w:sz w:val="10"/>
          <w:szCs w:val="10"/>
          <w:lang w:val="en-US" w:eastAsia="zh-CN" w:bidi="ar"/>
        </w:rPr>
        <w:t>②</w:t>
      </w:r>
      <w:r>
        <w:rPr>
          <w:rFonts w:hint="eastAsia" w:asciiTheme="minorEastAsia" w:hAnsiTheme="minorEastAsia" w:eastAsiaTheme="minorEastAsia" w:cstheme="minorEastAsia"/>
          <w:color w:val="000000"/>
          <w:kern w:val="0"/>
          <w:sz w:val="17"/>
          <w:szCs w:val="17"/>
          <w:lang w:val="en-US" w:eastAsia="zh-CN" w:bidi="ar"/>
        </w:rPr>
        <w:t>、“着力推动中医药振兴发展”</w:t>
      </w:r>
      <w:r>
        <w:rPr>
          <w:rFonts w:hint="eastAsia" w:asciiTheme="minorEastAsia" w:hAnsiTheme="minorEastAsia" w:eastAsiaTheme="minorEastAsia" w:cstheme="minorEastAsia"/>
          <w:color w:val="000000"/>
          <w:kern w:val="0"/>
          <w:sz w:val="10"/>
          <w:szCs w:val="10"/>
          <w:lang w:val="en-US" w:eastAsia="zh-CN" w:bidi="ar"/>
        </w:rPr>
        <w:t>③</w:t>
      </w:r>
      <w:r>
        <w:rPr>
          <w:rFonts w:hint="eastAsia" w:asciiTheme="minorEastAsia" w:hAnsiTheme="minorEastAsia" w:eastAsiaTheme="minorEastAsia" w:cstheme="minorEastAsia"/>
          <w:color w:val="000000"/>
          <w:kern w:val="0"/>
          <w:sz w:val="17"/>
          <w:szCs w:val="17"/>
          <w:lang w:val="en-US" w:eastAsia="zh-CN" w:bidi="ar"/>
        </w:rPr>
        <w:t>，为推动中医药振兴发展指明了方向、提供了道路。进入新时代，踏上新征程，面对新挑战。中医药文化爆发出强大的生命活力，成为解决现实问题的“一剂良药”。它不仅被人民群众自发地运用在生产生活中，也被党和国家自觉地创造性使用在并更多地引导人民群众解决社会的现实问题上。打赢脱贫攻坚战，是促进全体人民共享改革发展成果、实现共同富裕的重大举措，是体现中国特色社会主义制度优越性的重要标志，也是经济发展新常态下扩大国内需求、促进经济增长的重要途径。中医药文化以其独特的自然与历史优势，在打赢脱贫攻坚战中展示强大的生命力，拉动经济稳速增长，实现特色产业扶贫。1中医药文化对打赢脱贫攻坚战的重要意义2019年3月7日，习近平总书记在甘肃代表团审议时讲到，目前脱贫攻坚任务正是吃劲的时候，行百里者半九十”“不要搞那些急功近利、虚假政绩的东西。”“现在就要敲打，防患于未然，防微杜渐。”脱贫攻坚是一场必须打赢打好的硬仗。脱贫攻坚要坚定信心不动摇，要咬定目标不放松，要整治问题不手软，越到关键时候越要“响鼓重锤”。要发展生产脱贫，就要立足当地资源，宜农则农、宜林则林、宜牧则牧、宜商则商、宜游则游，通过扶持发展特色产业，实现就地脱贫。④根据第三次全国性中药资源普查的结果，我国中药资源种类12807种，其中植物来源11146种，动物来源1581种、矿物来源80种。“十二五”时期，我国的中药工业总产值以20%的速度递增。到2015年，中药工业总产值达到了7866亿，占我国医药工业总产值将近1/3，中药大健康的产业突破1万亿，成为我流动党员在政治上的引导，提升农村流动党员的思想意识和政治素质，积极适应新环境的变化。需要结合实际情况，分层次抓好农村流动党员政治思想建设，做好基本业务技能教育。第三，为农村流动党员提供维权服务，针对损害农村流动党员合法权益的行为，党组织需要结合实际情况，帮助流动党员拿起法律武器维护自身的合法权益，提升服务水平与质量。</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3.3完善农村流动党员组织管理党组织在进行农村流动党员管理过程中，需要不断完善流动党员组织建设，针对不同情况，采取相应的解决方法。第一，针对长期在外的党员，可以在尊重流动党员意愿的前提下，做好党组织关系转移工作。经常短期外出的党员，要向党支部申请，如果定期回来，可以保留其组织关系。当地党组织需要做好上报和登记工作，在党员外出前，要做好思想方面和学习方面的指导，然后定期向流动党员通报党组织活动。第二，针对集体外出的流动党员，可以按照党章规定，建立基层党组织，然后由流入地党组织进行全面的管理，要定期组织党组织生活，及时向上级党委汇报工作。第三，针对比较零散的流动党员，流入地党组织要对农村流动党员进行统一的登记和建档，采用分级管理的方式，做好日常党组织关系的管理。</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3.4建立完善农村流动党员管理教育制度为了充分发挥农村流动党员在基层工作中的重要作用，流入地党组织需要建立完善的党员教育制度党。第一，完善流动党员档案管理机制，严格管理标准，做好流入流出党员的登记工作，保证各项工作能够正常开展。第二，加强《流动党员活动证》的管理，保证党组织能够及时了解流动党员的动向。第三，建立流动党员销假工作，为了满足流动党员多样化的需求，党组织需要整合现有管理资源，针对不同类型的流动党员，加强</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销假工作的管理，规范管理流程。</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第四，制定完善的工作指导制度，为了发挥农村流动党员的重</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要作用，流动党员要认真执行工作指导工作，协助党组织开展各项</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工作。</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综上所述，在进行农村流动党组织管理过程中，党组织要充分发挥农村流动党员的先锋模范作用，针对实际存在的问题，制定完善的流动管理制度，为以后工作开展提供重要的参考和依据，提升农村流动党员管理的针对性和有效性。</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参考文献</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[1]吴海霞.莲都强化农村流动党员管理的做法和思考[J].新农村，2018（9）：9-11.</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[2]莫梨.政党治理现代化视阈下的农村流动党员管理研究[J].前沿，2017（4）：25-31.</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[3]刘青，杨世谷.加强和改进流动党员管理的难点及对策[J].山东青年政治学院学报，2011，27（6）：134-138.</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[4]曾庆美，何咏梅，雷秀岚.湘西民族地区城乡一体流动党员管理机制研究[J].才智，2011（14）：16-17.</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[5]文国栋.关于构建城乡一体党员动态管理机制的实践与思考[J].理论前沿，2008（11）：46-48.</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国新的经济增长点。充分开放、利用中医药资源，因地制宜发展中医药农业与产业已经成为精准扶贫的重要渠道。</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2中医药文化在打赢脱贫攻坚战中的途径</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2.1加强中医药文化旅游资源开发实现产业脱贫中国是拥有5000多年历史的文明古国，又是充满发展活力的东方大国，旅游资源得天独厚，被列入世界文化和自然遗产的就有40多处。旅游资源可分为自然风景旅游资源、人文景观旅游资源、养生保健旅游资源三大类。其中养生训导、健康咨询、美容矫形、药膳休闲、慢病调养、医药巡礼等涵盖传统医药文化传承、养生保健方法传授、健身美容营养休闲、名优特稀医药资源观光的四种资源，属于养生保健旅游资源。</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2019年3月8日，文化和旅游部部长雒树刚在“部长通道”答记者问时说到：“去年我国境内旅游的人数是55亿人次，一年人均出游4次，可以说我们已经进入了大众旅游时代。旅游已经成为人民幸福生活的必需品。旅游既是大产业，又是大民生。”丰富的中医药文化旅游资源为中医药文化扶贫提供了可能。</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2.2培养中医药技术工人实现就业脱贫习近平总书记讲到，完成脱贫攻坚任务，越到后来难度越大。要把发展教育扶贫作为治本之计，确保贫困人口子女都能接受良好的基础教育，具备就业创业能力，切断贫困代际传递。⑤中医药产业方兴未艾，在国内医药行业所占比例达30%，并有稳中向好的趋势；在国际社会中，中医药也逐渐成为外国市场上的热门产品。中医药产业市场潜力较大、发展前景光明，通过向贫困家庭有劳动能力的人员提供中医药职业技能培训，培养能从事中医药生产加工的技术工人，实现“一人就业、全家脱贫”。例如，2018年10月16日，全国科技助力精准扶贫现场会在山西省吕梁市召开。作为本次会议内容之一，应中国科协和山西省吕梁市政府邀请，中国民间中医医药研究开发协会中医养生康复医疗专业委员会，于当地组织开展为期三天的中医药适宜技术助力精准扶贫培训班；铜川市耀州区在贫困地区选择热爱中医药事业的高中毕业青年，集中开展中医药知识与相关技术培训，使其掌握中药种植、中医康复、健康陪护等工作技能，带动家乡、家庭脱贫。</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2.3发挥中医药医疗保健功能实现健康脱贫习近平总书记在全国卫生与健康大会上讲到，“没有全民健康，就没有全面小康”、“健康扶贫属于是精准扶贫的一个方面。因病返贫、因病致贫现在是扶贫硬骨头的主攻方向。”2016年2月3日，习近平在考察江中药谷制造基地时指出，“中医药是中华文明瑰宝，是5000多年文明的结晶，在全民健康中应该更好发挥作用。”中医药文化凝聚着几千年来中国人民的智慧，作为中国土生土长的传统医术，从一开始就以“救死扶伤”、“治病救人”为核心功能，在全民医疗健康中起着重要的作用，通过解决“看病难”的问题，助力实现健康脱贫。</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3中医药文化在打赢脱贫攻坚战中的现状</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3.1中医药文化旅游扶贫屡获佳绩中医药文化作为宝贵的旅游资源，与当地历史、自然条件紧密结合，形成地方特色与中医药文化交融的独特优势，如扁鹊、董奉、李时珍等历代中医名家的习医、行医的古建筑、古医案、古医具、古医籍、古碑林等故址遗迹，以及名医、名科、名院、名药、名厂、名店和已经建立的全国中医药文化教育基地，是传承与传播中医药文化得天独厚的稀缺资源，也是各独具特色的旅游资源，吸引着各地游客前往，逐步实现旅游扶贫。例如，陕西耀县药王山和孙思邈故里通过“中国孙思邈中医药文化节”等活动，打响药王品牌，打造休闲养生福地，助力加快铜川资源型城市转型步伐，继承和弘扬药王孙思邈中医药养生文化。江西省宜黄县依托优越的生态环境、深厚的中医药文化，成立推进中医药发展领导小组，建立中药材标准化生产发展基金，全力推进中医药产业发展。将中医药与旅游发展相结合，以曹山景区为核心，全力打造了集旅游观光、休闲度假、医养康养为一体的健康养生旅游目的地，弘扬发展中医康养文化。步入宜黄曹山农禅小镇，溪水环绕、静谧幽雅，景区内的宫绣堂、医养馆对传统中医药文化进行展示与推广，受到游客青睐，取得一定成效。</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3.2中医药技术工人就业脱贫效果显著建立中医学技术培训基地和中草药种植基地，通过培养中医药技术工人，发展中医药农业已经取得很好的成绩。例如，贵阳中医学院已成为国内公认的苗医药重要的研究基地，以苗医药为代表的民族医药学科是该校的特色学科，该校也因此成为苗医药的研究基地。苗族创造了本民族丰富多彩的文化，其中的医药文化以天然绿色、方法奇特、简练实用和疗效确切而著称，又因同时具有文化价值、实用价值和经济价值而成为最具魅力的文化之一。苗医药也是我国民族医药中的一朵奇葩，被誉为“大山深处的瑰宝”。瑶族医药是在独特的环境条件下，以师传徒、父传子、母传女的口传方式代代相传，经过瑶医药工作者的不懈挖掘整理，形成了独立的理论体系。</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3.3中医药健康脱贫成效逐渐扩大中医药在疾病治疗，特别是医疗保健方面的效果被进一步挖掘，充分发挥中医药的医疗保健功能，做好健康脱贫工作，防止“因病致贫”、“因病返贫”。例如，在山西省五寨县动员各方面力量实施健康扶贫，发挥中医药特色优势，推广热敏灸等中医适宜技术，切实提升基层中医药服务能力，让广大群众能在家门口看上中医、看上好中医，打造可供全国借鉴的五寨中医药健康扶贫模式。陕西中医药大学附属医院</w:t>
      </w:r>
      <w:r>
        <w:rPr>
          <w:rFonts w:hint="eastAsia" w:asciiTheme="minorEastAsia" w:hAnsiTheme="minorEastAsia" w:eastAsiaTheme="minorEastAsia" w:cstheme="minorEastAsia"/>
          <w:color w:val="000000"/>
          <w:kern w:val="0"/>
          <w:sz w:val="17"/>
          <w:szCs w:val="17"/>
          <w:lang w:val="en-US" w:eastAsia="zh-CN" w:bidi="ar"/>
        </w:rPr>
        <w:t>为多个贫困县制定了“助力基层人才培养，提升受援医院临床能力；助力基层人才培养，提升受援医院临床能力；多举措医疗惠民，让群众看病少烦忧优化服务流程，让群众看病更方便”的健康扶贫措施，扶贫效果显著。</w:t>
      </w:r>
    </w:p>
    <w:p>
      <w:pPr>
        <w:keepNext w:val="0"/>
        <w:keepLines w:val="0"/>
        <w:widowControl/>
        <w:suppressLineNumbers w:val="0"/>
        <w:ind w:firstLine="357" w:firstLineChars="200"/>
        <w:jc w:val="left"/>
        <w:rPr>
          <w:rFonts w:hint="eastAsia" w:asciiTheme="minorEastAsia" w:hAnsiTheme="minorEastAsia" w:eastAsiaTheme="minorEastAsia" w:cstheme="minorEastAsia"/>
          <w:b/>
          <w:bCs/>
          <w:color w:val="000000"/>
          <w:kern w:val="0"/>
          <w:sz w:val="17"/>
          <w:szCs w:val="17"/>
          <w:lang w:val="en-US" w:eastAsia="zh-CN" w:bidi="ar"/>
        </w:rPr>
      </w:pPr>
      <w:r>
        <w:rPr>
          <w:rFonts w:hint="eastAsia" w:asciiTheme="minorEastAsia" w:hAnsiTheme="minorEastAsia" w:eastAsiaTheme="minorEastAsia" w:cstheme="minorEastAsia"/>
          <w:b/>
          <w:bCs/>
          <w:color w:val="000000"/>
          <w:kern w:val="0"/>
          <w:sz w:val="17"/>
          <w:szCs w:val="17"/>
          <w:lang w:val="en-US" w:eastAsia="zh-CN" w:bidi="ar"/>
        </w:rPr>
        <w:t>注释</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①2015年12月22日,习近平致信祝贺中国中医科学院成立60周年。②2017年10月19日,习近平作党的十九大报告。</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③2016年8月19日,习近平在全国卫生与健康大会上的讲话。④习近平一《在中央扶贫开发工作会议上的讲话》(2015年11月27日),《十八大以来重要文献选编》(下),中央文献出版社2018年版,第40-43页。</w:t>
      </w:r>
    </w:p>
    <w:p>
      <w:pPr>
        <w:keepNext w:val="0"/>
        <w:keepLines w:val="0"/>
        <w:widowControl/>
        <w:suppressLineNumbers w:val="0"/>
        <w:ind w:firstLine="356" w:firstLineChars="200"/>
        <w:jc w:val="both"/>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⑤习近平一二口一七年春节前夕赴河北张家口看望慰问基层干部群众时的讲话(2017年1月24日),《人民日报》2017年1月25日。</w:t>
      </w:r>
    </w:p>
    <w:p>
      <w:pPr>
        <w:keepNext w:val="0"/>
        <w:keepLines w:val="0"/>
        <w:widowControl/>
        <w:suppressLineNumbers w:val="0"/>
        <w:ind w:firstLine="357" w:firstLineChars="200"/>
        <w:jc w:val="both"/>
        <w:rPr>
          <w:rFonts w:hint="eastAsia" w:asciiTheme="minorEastAsia" w:hAnsiTheme="minorEastAsia" w:eastAsiaTheme="minorEastAsia" w:cstheme="minorEastAsia"/>
          <w:b/>
          <w:bCs/>
          <w:color w:val="000000"/>
          <w:kern w:val="0"/>
          <w:sz w:val="17"/>
          <w:szCs w:val="17"/>
          <w:lang w:val="en-US" w:eastAsia="zh-CN" w:bidi="ar"/>
        </w:rPr>
      </w:pPr>
      <w:r>
        <w:rPr>
          <w:rFonts w:hint="eastAsia" w:asciiTheme="minorEastAsia" w:hAnsiTheme="minorEastAsia" w:eastAsiaTheme="minorEastAsia" w:cstheme="minorEastAsia"/>
          <w:b/>
          <w:bCs/>
          <w:color w:val="000000"/>
          <w:kern w:val="0"/>
          <w:sz w:val="17"/>
          <w:szCs w:val="17"/>
          <w:lang w:val="en-US" w:eastAsia="zh-CN" w:bidi="ar"/>
        </w:rPr>
        <w:t>参考文献</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[1]曹洪欣.坚定文化自信弘扬中医药文化[J]中国政协,2018(18).[2]李国臣.中国传统文化“和谐思想”对中医药的渗透、影响与推动研究[D].成都:成都中医药大学,2011.</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[3]彭玲.高校思想政治教育亲和力的提升路径研究[D].南宁:广西大学,2018.</w:t>
      </w:r>
    </w:p>
    <w:p>
      <w:pPr>
        <w:keepNext w:val="0"/>
        <w:keepLines w:val="0"/>
        <w:widowControl/>
        <w:suppressLineNumbers w:val="0"/>
        <w:ind w:firstLine="356" w:firstLineChars="200"/>
        <w:jc w:val="left"/>
        <w:rPr>
          <w:rFonts w:hint="eastAsia" w:asciiTheme="minorEastAsia" w:hAnsiTheme="minorEastAsia" w:eastAsiaTheme="minorEastAsia" w:cstheme="minorEastAsia"/>
          <w:color w:val="000000"/>
          <w:kern w:val="0"/>
          <w:sz w:val="17"/>
          <w:szCs w:val="17"/>
          <w:lang w:val="en-US" w:eastAsia="zh-CN" w:bidi="ar"/>
        </w:rPr>
      </w:pPr>
      <w:r>
        <w:rPr>
          <w:rFonts w:hint="eastAsia" w:asciiTheme="minorEastAsia" w:hAnsiTheme="minorEastAsia" w:eastAsiaTheme="minorEastAsia" w:cstheme="minorEastAsia"/>
          <w:color w:val="000000"/>
          <w:kern w:val="0"/>
          <w:sz w:val="17"/>
          <w:szCs w:val="17"/>
          <w:lang w:val="en-US" w:eastAsia="zh-CN" w:bidi="ar"/>
        </w:rPr>
        <w:t>[4]孙可兴,王秋安,罗小闯.中医药文化在国外的传播[M].郑州:河南人民出版社，2017.</w:t>
      </w:r>
    </w:p>
    <w:p>
      <w:pPr>
        <w:keepNext w:val="0"/>
        <w:keepLines w:val="0"/>
        <w:widowControl/>
        <w:suppressLineNumbers w:val="0"/>
        <w:jc w:val="left"/>
        <w:rPr>
          <w:rFonts w:hint="eastAsia" w:asciiTheme="minorEastAsia" w:hAnsiTheme="minorEastAsia" w:eastAsiaTheme="minorEastAsia" w:cstheme="minorEastAsia"/>
          <w:color w:val="000000"/>
          <w:kern w:val="0"/>
          <w:sz w:val="17"/>
          <w:szCs w:val="17"/>
          <w:lang w:val="en-US" w:eastAsia="zh-CN" w:bidi="ar"/>
        </w:rPr>
      </w:pPr>
    </w:p>
    <w:p>
      <w:pPr>
        <w:keepNext w:val="0"/>
        <w:keepLines w:val="0"/>
        <w:widowControl/>
        <w:suppressLineNumbers w:val="0"/>
        <w:jc w:val="left"/>
        <w:rPr>
          <w:rFonts w:hint="eastAsia" w:ascii="FZShuSong-Z01" w:hAnsi="FZShuSong-Z01" w:eastAsia="FZShuSong-Z01" w:cs="FZShuSong-Z01"/>
          <w:color w:val="000000"/>
          <w:kern w:val="0"/>
          <w:sz w:val="17"/>
          <w:szCs w:val="17"/>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DaBiaoSong-B06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Hei-B01">
    <w:altName w:val="Segoe Print"/>
    <w:panose1 w:val="00000000000000000000"/>
    <w:charset w:val="00"/>
    <w:family w:val="auto"/>
    <w:pitch w:val="default"/>
    <w:sig w:usb0="00000000" w:usb1="00000000" w:usb2="00000000" w:usb3="00000000" w:csb0="00000000" w:csb1="00000000"/>
  </w:font>
  <w:font w:name="FZKai-Z03">
    <w:altName w:val="Segoe Print"/>
    <w:panose1 w:val="00000000000000000000"/>
    <w:charset w:val="00"/>
    <w:family w:val="auto"/>
    <w:pitch w:val="default"/>
    <w:sig w:usb0="00000000" w:usb1="00000000" w:usb2="00000000" w:usb3="00000000" w:csb0="00000000" w:csb1="00000000"/>
  </w:font>
  <w:font w:name="FZShuSong-Z01">
    <w:altName w:val="Segoe Print"/>
    <w:panose1 w:val="00000000000000000000"/>
    <w:charset w:val="00"/>
    <w:family w:val="auto"/>
    <w:pitch w:val="default"/>
    <w:sig w:usb0="00000000" w:usb1="00000000" w:usb2="00000000" w:usb3="00000000" w:csb0="00000000" w:csb1="00000000"/>
  </w:font>
  <w:font w:name="EU-BZ">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72BE4"/>
    <w:rsid w:val="51772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2019-08-28T04:09:00Z</dcterms:created>
  <dc:creator>辉之恋</dc:creator>
  <cp:lastModifiedBy>辉之恋</cp:lastModifiedBy>
  <dcterms:modified xsi:type="dcterms:W3CDTF">2019-08-28T04:33:00Z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