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bCs/>
          <w:color w:val="000000"/>
          <w:kern w:val="0"/>
          <w:sz w:val="44"/>
          <w:szCs w:val="44"/>
          <w:lang w:val="en-US" w:eastAsia="zh-CN" w:bidi="ar"/>
        </w:rPr>
      </w:pPr>
      <w:bookmarkStart w:id="0" w:name="_GoBack"/>
      <w:r>
        <w:rPr>
          <w:rFonts w:hint="eastAsia" w:ascii="仿宋" w:hAnsi="仿宋" w:eastAsia="仿宋" w:cs="仿宋"/>
          <w:b/>
          <w:bCs/>
          <w:color w:val="000000"/>
          <w:kern w:val="0"/>
          <w:sz w:val="44"/>
          <w:szCs w:val="44"/>
          <w:lang w:val="en-US" w:eastAsia="zh-CN" w:bidi="ar"/>
        </w:rPr>
        <w:t>中医药健康养生文化创新取向和路径</w:t>
      </w:r>
    </w:p>
    <w:bookmarkEnd w:id="0"/>
    <w:p>
      <w:pPr>
        <w:keepNext w:val="0"/>
        <w:keepLines w:val="0"/>
        <w:widowControl/>
        <w:suppressLineNumbers w:val="0"/>
        <w:jc w:val="center"/>
        <w:rPr>
          <w:rFonts w:ascii="FZKTK--GBK1-0" w:hAnsi="FZKTK--GBK1-0" w:eastAsia="FZKTK--GBK1-0" w:cs="FZKTK--GBK1-0"/>
          <w:color w:val="000000"/>
          <w:kern w:val="0"/>
          <w:sz w:val="22"/>
          <w:szCs w:val="22"/>
          <w:lang w:val="en-US" w:eastAsia="zh-CN" w:bidi="ar"/>
        </w:rPr>
      </w:pPr>
      <w:r>
        <w:rPr>
          <w:rFonts w:ascii="FZKTK--GBK1-0" w:hAnsi="FZKTK--GBK1-0" w:eastAsia="FZKTK--GBK1-0" w:cs="FZKTK--GBK1-0"/>
          <w:color w:val="000000"/>
          <w:kern w:val="0"/>
          <w:sz w:val="22"/>
          <w:szCs w:val="22"/>
          <w:lang w:val="en-US" w:eastAsia="zh-CN" w:bidi="ar"/>
        </w:rPr>
        <w:t>李一鸣</w:t>
      </w:r>
    </w:p>
    <w:p>
      <w:pPr>
        <w:keepNext w:val="0"/>
        <w:keepLines w:val="0"/>
        <w:widowControl/>
        <w:suppressLineNumbers w:val="0"/>
        <w:jc w:val="center"/>
      </w:pPr>
      <w:r>
        <w:rPr>
          <w:rFonts w:hint="eastAsia" w:asciiTheme="minorEastAsia" w:hAnsiTheme="minorEastAsia" w:eastAsiaTheme="minorEastAsia" w:cstheme="minorEastAsia"/>
          <w:color w:val="000000"/>
          <w:kern w:val="0"/>
          <w:sz w:val="16"/>
          <w:szCs w:val="16"/>
          <w:lang w:val="en-US" w:eastAsia="zh-CN" w:bidi="ar"/>
        </w:rPr>
        <w:t>（河北省唐山市路北区唐山一中高三 （12） 班 ， 河北 唐山 063000）</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摘要】随着人们生活质量的提升，人们对健康养生较为关注。而中医药文化是我国千年传承的精髓，随着习近平总书记在全国卫生与健康大会上明确了中医药健康养生文化创新发展重要性，人们对中医药越来越关注。笔者作为一名高中生，最早接触中医药养生健康知识，来自于华佗、李时珍等名医的名人故事，由此激发了浓烈的兴趣。基于此，文章主要对中医药健康养生文化的创新取向与路径进行了简单的论述分析，提出了浅显的意见，仅供参考。</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【关键词】中医药；健康养生文化；创新取向；路径</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【中图分类号】R249【文献标志码】A【文章编号】1005－0019（2019）02－132－01</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中医作为我国优秀的文化，传承了优秀的文化与理论精髓。基于中医药健康养生文化角度分析，必须要转变、创新传统的文化与理论精髓，具有时代特征，这样才可以为推动中医药的健康发展。</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1我国中医药健康养生文化双创性发展困境</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1.1政策落实力度不足中医药健康养生文化是我国文化的重要构成内容，随着社会经济的发展，人们越来越关注身体素质能力。国家也对中医药健康养生文化越来越重视，但是在实践中虽然人们意识到中医药健康养生文化的重要性，但是缺乏对中医药健康养生文化的认知与了解，为了真正的实现中医药健康养生文化双创发展，在实践中做到协调发展，就要在各个角度加强对中医药健康养生文化的宣传。而现阶段政府中医药健康养生文化政策上还是存在一定的缺失与不足，在一定程度上影响了中医药健康养生文化的创新发展。</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1.2中西文化没有深入结合随着我国健康与卫生发展道路的不断发展，在实践中要想做到中医药健康养生文化创新发展，就要将人民共享作为基础，在实践中不断的推动中医药健康养生文化融合发展，真正的做到预防为主以及中西医并重发展。而中医与西医的文化背景不同，存在着一定的差异，而西医在现阶段深受人们的认可，对此，在实践中要想做到中医药健康养生文化创新发展，就要深入的融合中西文化，这也是一个漫长的道路。</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1.3传播平台的限制与影响中医药健康养生文化是传统文化的重要构成内容，要想宣扬中医药健康养生文化就要通过一定的平台进行宣传，充分的凸显中医药健康养生文化的价值与作用。在现阶段，在国外主要就是通过孔子学院宣传中医药的相关知识内容。也通过网络、慕课等方式实现师生活动，构建了良好的宣传氛围，但是因为在整体上来说，现阶段并没有形成完善的宣传模式与平台，这样就在一定程度上制约了中医药健康养生文化的创新与安装。</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1.4教育科研问题我国一直践行市场经济，在改革开放以来，随着各种西方的医疗技术发展，威胁了中医药健康养生文化深的传承与发展。我国出现了大量的西医学校与医院，在我国的市场上西药处于主要位置，而中医主要就是替代医学的作用。我国的中医药健康养生文化深受各个国家的热爱，但是在不同国家中中医药的地位也是截然不同的，中药与西药相比较来说，在药理上具有一定的差异，这也就导致中医药健康养生文化受到了制约与应。对此，要想真正的传承中医药健康养生文化不仅仅需要民间的传承，也要组织开展专业的教育机构。而在法律的角度上来说，一些国家在法律上没有认可中医药健康养生文化知识，导致中医药健康养生文化无法在专业的教育机构中有效传承，即便是开设了一些课程也无法保障教学质量。</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中医药健康养生文化创新取向和路径中医药健康养生文化的创新取向与路径就是在特定时期要求之下，对于中医药发展的要求，也是传承中医药文化的有效方式。在社会经济的发展过程中，随着人们生活方式的转变，传统的中医药健康方式无法满足人们的实际需求，在实践中要想做到中医药健康养生文化的创新发展，就要创新传统的观念，具有发展意识，要在政策上基于一定的支持，完善现有的运行机制，完善相关对策与手段，构建高素质的人才队伍，重视宣传教育，通过科学的方式与手段全面推动中医药健康养生文化的创新发展。要将现代社会的发展与中医药健康养生文化系统融合，在根本上实现中医药健康养生文化的双创新目标。</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2.1转变中医药健康文化，推动现代化发展中医药健康养生文化在创新发展过程中，要基于传统中医药精髓为基础，掌握、传承传统的养生保健理论方式。而所谓的传承并不是一成不变的接受，而是基于接受的基础之上选择现代化的内容与目标进行融合，要融合现代化的理念与文化，符合社会的需求，对其进行不断的创新与改造。随着现代社会以及科技水平的不断发展，中医药健康养生文化要明确自己的目标，基于实际状况精准定位，要基于时代特征，寻找群众的共鸣点，有针对的创新内容、方法以及渠道，充分的发挥中医健康养生文化的作用与功效。在实践中，要融合其他学科，对中医文化进行拓展、充实、创新，充分的借鉴其他文化的优势与精髓，基于现代社会的需求，提出全新的理论，综合产品的实际状况，创新产品内容，推动技术与服务的发展，进而做到创作性的发展以及转化。</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2.2重视中医药健康养生传承，强调产权保护我国的中医药有着悠久的历史，在历史的沉淀中累计了大量的知识内容。但是在中医药书籍中都是通过古文记载具体的用法与用量，在一定程度上制约了中医药的健康发展。对此，为了推动中医药健康养生的持续发展，就要重视中医药的传承与发展，要整理传统的文言文书籍，对中医药进行梳理、分析，整理，进而在根本上了解中医药健康知识，便于知识的传播。随着现代化技术手段的逐渐成熟，我国要合理的应用各种大数据方式记录、传承中医药。同时，要重视中医药的产权与内容的保护，要通过专利保护、为物质文化遗产等方式对中医药进行传承与发展，这样才可以真正的推动我国传统产业的发展。</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2.3重视中医药健康养生理论宣传，探索实践教育模式中医药养生要想充分的凸显自身的作用，就要在实践中不断的摸索。总结，基于理论向实践转变，通过多样化的方式进行实践分析，充分的发挥中医药健康养生理论发展对此，在实践中要重视中医药理论的宣传，提升人们对中医药健康养生文化的了解。在实践中可以充分的凸显新媒体的作用，将中医药健康养生文化与网络进行有效融合，让人们充分的了解到中医药的精髓与内涵，通过网络等防护强化教育与宣传，利用网络的便捷性、及时性以及互动性的优点，进行宣传。在实践中，可以通过网络、新媒体等方式利用公众号、微视频、电视。动画等方式宣传各种传统的中医学知识，充分的调动群众的参与性，让人们了解中医药知识内容，进而达到强身健体的效果。</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2.4完善中医药产品技术标准和管理，融合教育教研活动要想做到中医药健康养生文化的创新发展，必须要规范中医行业与领域，构建规范化的同时，我国要根据实际状况制定完善的法律对策，重视中医药立法，要构建完善的教育系统，深入的挖掘中医药健康养生文化内在的价值，将其作为文化产业的重要构成内容，要基于人文价值的角度分析中医药健康养生文化，对其进行传播与创新。对此，在实践中，我国要重视对中医药健康养生文化的知识传播，将其与教育系统进行有效的融合，充分的引进其他国家优秀的合作项目与内容，要基于不同的角度研究分析中医药知识与内容，真正的创新内容。在现阶段，全国各地推动中医药健康养生文化实践体系中，十分重视“双创”的作用与价值，在实践中可以将中医药知识与学校教育进行有效的整合，通过设置选修班、兴趣班的方式培养学生的养成良好的习惯，在日常教学中宣传中医的理论知识，让学生多运动，养成良好的作息习惯等等。</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3结束语：作为一名高中生，在实践中通过文献查阅、网络调查以及实际调查等方式，对中医药健康养生文化进行了论述分析，基于国家政策、社会现状等角度分析了中医药健康养生文化的相关困境与问题，在调查中发现问题、分析问题，思考问题，集思广益，整理成文。深知在对中医药健康养生文化创新取向和路径探究中还是存在一些问题与不足，有着一定的完善空间。但是中医药健康养生文化历史悠久，在我国的社会经济发展过程中有着重要的价值与作用这是不争的事实。随着我国新型工业化发展、信息发展以及农业现代化的深入发展过程中，我国人口老龄化、亚健康等问题比比皆是，为了解决此种问题，就要重视中医药养生服务，要传承、发展、创新中医药健康养生文化，充分的凸显其内在的价值与作用，凸显其在各个领域中的价值与作用，这样才可以为社会发展奠定基础。</w:t>
      </w:r>
    </w:p>
    <w:p>
      <w:pPr>
        <w:keepNext w:val="0"/>
        <w:keepLines w:val="0"/>
        <w:widowControl/>
        <w:suppressLineNumbers w:val="0"/>
        <w:jc w:val="left"/>
        <w:rPr>
          <w:rFonts w:hint="eastAsia" w:asciiTheme="minorEastAsia" w:hAnsiTheme="minorEastAsia" w:eastAsiaTheme="minorEastAsia" w:cstheme="minorEastAsia"/>
          <w:b/>
          <w:bCs/>
          <w:color w:val="000000"/>
          <w:kern w:val="0"/>
          <w:sz w:val="18"/>
          <w:szCs w:val="18"/>
          <w:lang w:val="en-US" w:eastAsia="zh-CN" w:bidi="ar"/>
        </w:rPr>
      </w:pPr>
      <w:r>
        <w:rPr>
          <w:rFonts w:hint="eastAsia" w:asciiTheme="minorEastAsia" w:hAnsiTheme="minorEastAsia" w:eastAsiaTheme="minorEastAsia" w:cstheme="minorEastAsia"/>
          <w:b/>
          <w:bCs/>
          <w:color w:val="000000"/>
          <w:kern w:val="0"/>
          <w:sz w:val="18"/>
          <w:szCs w:val="18"/>
          <w:lang w:val="en-US" w:eastAsia="zh-CN" w:bidi="ar"/>
        </w:rPr>
        <w:t>参考文献</w:t>
      </w:r>
    </w:p>
    <w:p>
      <w:pPr>
        <w:keepNext w:val="0"/>
        <w:keepLines w:val="0"/>
        <w:widowControl/>
        <w:suppressLineNumbers w:val="0"/>
        <w:jc w:val="left"/>
        <w:rPr>
          <w:rFonts w:hint="eastAsia" w:asciiTheme="minorEastAsia" w:hAnsiTheme="minorEastAsia" w:eastAsiaTheme="minorEastAsia" w:cstheme="minorEastAsia"/>
          <w:color w:val="000000"/>
          <w:kern w:val="0"/>
          <w:sz w:val="18"/>
          <w:szCs w:val="18"/>
          <w:lang w:val="en-US" w:eastAsia="zh-CN" w:bidi="ar"/>
        </w:rPr>
      </w:pPr>
      <w:r>
        <w:rPr>
          <w:rFonts w:hint="eastAsia" w:asciiTheme="minorEastAsia" w:hAnsiTheme="minorEastAsia" w:eastAsiaTheme="minorEastAsia" w:cstheme="minorEastAsia"/>
          <w:color w:val="000000"/>
          <w:kern w:val="0"/>
          <w:sz w:val="18"/>
          <w:szCs w:val="18"/>
          <w:lang w:val="en-US" w:eastAsia="zh-CN" w:bidi="ar"/>
        </w:rPr>
        <w:t>［1］魏冬捷.论中医药健康养生文化创新取向和路径探析［J］．江淮论坛，2018，287（1）.</w:t>
      </w:r>
    </w:p>
    <w:p>
      <w:pPr>
        <w:keepNext w:val="0"/>
        <w:keepLines w:val="0"/>
        <w:widowControl/>
        <w:suppressLineNumbers w:val="0"/>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val="en-US" w:eastAsia="zh-CN" w:bidi="ar"/>
        </w:rPr>
        <w:t>［2］赵倩.中医药艾草养生文化向文化创意产品转化的研究［D］．2017.［3］梁尚华，章林，李海英关于中医药健康养生文化“创造性转化与创新性发展”的研究与思考［J］．中医药文化，2017（6）.［4］徐颖洲.基于中药文化资源开展中小学中医药生命健康教育模式的设计研究［D］．2016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XBSK--GBK1-0">
    <w:altName w:val="Segoe Print"/>
    <w:panose1 w:val="00000000000000000000"/>
    <w:charset w:val="00"/>
    <w:family w:val="auto"/>
    <w:pitch w:val="default"/>
    <w:sig w:usb0="00000000" w:usb1="00000000" w:usb2="00000000" w:usb3="00000000" w:csb0="00000000" w:csb1="00000000"/>
  </w:font>
  <w:font w:name="FZKTK--GBK1-0">
    <w:altName w:val="Segoe Print"/>
    <w:panose1 w:val="00000000000000000000"/>
    <w:charset w:val="00"/>
    <w:family w:val="auto"/>
    <w:pitch w:val="default"/>
    <w:sig w:usb0="00000000" w:usb1="00000000" w:usb2="00000000" w:usb3="00000000" w:csb0="00000000" w:csb1="00000000"/>
  </w:font>
  <w:font w:name="Symbol0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FZHTK--GBK1-0">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FZSSK--GBK1-0">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73D08"/>
    <w:rsid w:val="48D73D08"/>
    <w:rsid w:val="6E1C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2019-08-28T09:14:00Z</dcterms:created>
  <dc:creator>辉之恋</dc:creator>
  <cp:lastModifiedBy>辉之恋</cp:lastModifiedBy>
  <dcterms:modified xsi:type="dcterms:W3CDTF">2019-08-28T09:23:35Z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